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E1" w:rsidRDefault="004662B9" w:rsidP="00B5590F">
      <w:pPr>
        <w:jc w:val="center"/>
      </w:pPr>
      <w:r>
        <w:t>FİZİKSEL OLARAK GİZLİ BELGE OLUŞTURMA</w:t>
      </w:r>
    </w:p>
    <w:p w:rsidR="004662B9" w:rsidRDefault="004662B9" w:rsidP="004662B9">
      <w:pPr>
        <w:pStyle w:val="ListeParagraf"/>
        <w:numPr>
          <w:ilvl w:val="0"/>
          <w:numId w:val="1"/>
        </w:numPr>
      </w:pPr>
      <w:r>
        <w:t xml:space="preserve">Yönetmeliğe uygun olarak hazırlanmış üniversite şablonu </w:t>
      </w:r>
      <w:hyperlink r:id="rId5" w:history="1">
        <w:r w:rsidRPr="00353CEE">
          <w:rPr>
            <w:rStyle w:val="Kpr"/>
          </w:rPr>
          <w:t>https://bidb.igdir.edu.tr/duyuru/universite</w:t>
        </w:r>
        <w:r w:rsidRPr="00353CEE">
          <w:rPr>
            <w:rStyle w:val="Kpr"/>
          </w:rPr>
          <w:t>-</w:t>
        </w:r>
        <w:r w:rsidRPr="00353CEE">
          <w:rPr>
            <w:rStyle w:val="Kpr"/>
          </w:rPr>
          <w:t>ornek-sablonlarimiz</w:t>
        </w:r>
      </w:hyperlink>
      <w:r>
        <w:t xml:space="preserve"> sitesinden indirilir. Uygun olan şablon seçilir, alt bilgi üstbilgi bilgileri doğru şekilde girilir.</w:t>
      </w:r>
    </w:p>
    <w:p w:rsidR="004662B9" w:rsidRDefault="004662B9" w:rsidP="004662B9">
      <w:pPr>
        <w:pStyle w:val="ListeParagraf"/>
        <w:numPr>
          <w:ilvl w:val="0"/>
          <w:numId w:val="1"/>
        </w:numPr>
      </w:pPr>
      <w:r>
        <w:t>Gizlilik derecesi belge üzerine işlenir. Konu bilgisi girilir.</w:t>
      </w:r>
    </w:p>
    <w:p w:rsidR="004662B9" w:rsidRDefault="004662B9" w:rsidP="004662B9">
      <w:pPr>
        <w:pStyle w:val="ListeParagraf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6467475" cy="43338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62B9" w:rsidRDefault="004662B9" w:rsidP="004662B9">
      <w:r>
        <w:t>3-EBYS uygulamasına girilir. Belgeler menüsünden numara al butonuna tıklanır.</w:t>
      </w:r>
    </w:p>
    <w:p w:rsidR="004662B9" w:rsidRDefault="004662B9" w:rsidP="004662B9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3562350" cy="27146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B9" w:rsidRDefault="004662B9" w:rsidP="004662B9"/>
    <w:p w:rsidR="004662B9" w:rsidRDefault="004662B9" w:rsidP="004662B9"/>
    <w:p w:rsidR="004662B9" w:rsidRDefault="004662B9" w:rsidP="004662B9"/>
    <w:p w:rsidR="004662B9" w:rsidRDefault="004662B9" w:rsidP="004662B9">
      <w:r>
        <w:lastRenderedPageBreak/>
        <w:t xml:space="preserve">4-Açılan Pencere Fiziksel olarak gönderilecek belgenin </w:t>
      </w:r>
      <w:r w:rsidR="00A16202">
        <w:t>üst verilerinin</w:t>
      </w:r>
      <w:r>
        <w:t xml:space="preserve"> EBYS uygulamasına </w:t>
      </w:r>
      <w:r w:rsidR="00A16202">
        <w:t>işlenildiği</w:t>
      </w:r>
      <w:r>
        <w:t xml:space="preserve"> kısımdır.</w:t>
      </w:r>
    </w:p>
    <w:p w:rsidR="004662B9" w:rsidRDefault="004662B9" w:rsidP="004662B9">
      <w:pPr>
        <w:pStyle w:val="ListeParagraf"/>
        <w:numPr>
          <w:ilvl w:val="0"/>
          <w:numId w:val="2"/>
        </w:numPr>
      </w:pPr>
      <w:r>
        <w:t>Dosyanın fiziksel olarak saklanacağı klasöre binaen uygulamada klasör seçimi yapılır.</w:t>
      </w:r>
    </w:p>
    <w:p w:rsidR="004662B9" w:rsidRDefault="004662B9" w:rsidP="004662B9">
      <w:pPr>
        <w:pStyle w:val="ListeParagraf"/>
        <w:numPr>
          <w:ilvl w:val="0"/>
          <w:numId w:val="2"/>
        </w:numPr>
      </w:pPr>
      <w:r>
        <w:t xml:space="preserve">Belge </w:t>
      </w:r>
      <w:proofErr w:type="gramStart"/>
      <w:r>
        <w:t>kategorisi , Muhatap</w:t>
      </w:r>
      <w:proofErr w:type="gramEnd"/>
      <w:r>
        <w:t xml:space="preserve"> Birim, Konusu ve Öncelik Derecesi seçilir.</w:t>
      </w:r>
    </w:p>
    <w:p w:rsidR="004662B9" w:rsidRDefault="004662B9" w:rsidP="004662B9">
      <w:pPr>
        <w:pStyle w:val="ListeParagraf"/>
        <w:numPr>
          <w:ilvl w:val="0"/>
          <w:numId w:val="2"/>
        </w:numPr>
      </w:pPr>
      <w:r>
        <w:t xml:space="preserve">Güvenlik seviyesi seçilir.( Sadece belgenin üst verileri </w:t>
      </w:r>
      <w:proofErr w:type="spellStart"/>
      <w:r>
        <w:t>EBYS’ye</w:t>
      </w:r>
      <w:proofErr w:type="spellEnd"/>
      <w:r>
        <w:t xml:space="preserve"> kaydediliyor. İçerik ve belgenin aslı kaydedilemez)</w:t>
      </w:r>
    </w:p>
    <w:p w:rsidR="004662B9" w:rsidRDefault="004662B9" w:rsidP="004662B9">
      <w:pPr>
        <w:pStyle w:val="ListeParagraf"/>
        <w:numPr>
          <w:ilvl w:val="0"/>
          <w:numId w:val="2"/>
        </w:numPr>
      </w:pPr>
      <w:r>
        <w:t>Ek ve unvan bilgisi girilir ve kaydet butonuna tıklanır.</w:t>
      </w:r>
    </w:p>
    <w:p w:rsidR="004662B9" w:rsidRDefault="004662B9" w:rsidP="004662B9">
      <w:r>
        <w:rPr>
          <w:noProof/>
          <w:lang w:eastAsia="tr-TR"/>
        </w:rPr>
        <w:drawing>
          <wp:inline distT="0" distB="0" distL="0" distR="0">
            <wp:extent cx="6467475" cy="46291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2B9" w:rsidRDefault="004662B9" w:rsidP="004662B9">
      <w:r>
        <w:t xml:space="preserve">5- Kaydet butonuna tıklandıktan sonra </w:t>
      </w:r>
      <w:r w:rsidR="00ED230A">
        <w:t>sistem otomatik sayı verecektir. Sistem sayı verdikten sonra fiziksel olarak hazırlanan belgeye verilen sayı işlenir.</w:t>
      </w:r>
    </w:p>
    <w:p w:rsidR="00ED230A" w:rsidRDefault="00ED230A" w:rsidP="004662B9">
      <w:r>
        <w:t>Evrak Zorunlu halde hazırlandığı için sayı kısmından önce Z harfi girilmek zorundadır.</w:t>
      </w:r>
    </w:p>
    <w:p w:rsidR="00ED230A" w:rsidRDefault="00ED230A" w:rsidP="004662B9"/>
    <w:p w:rsidR="00ED230A" w:rsidRDefault="00ED230A" w:rsidP="004662B9">
      <w:r>
        <w:rPr>
          <w:noProof/>
          <w:lang w:eastAsia="tr-TR"/>
        </w:rPr>
        <w:drawing>
          <wp:inline distT="0" distB="0" distL="0" distR="0">
            <wp:extent cx="4610100" cy="214312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0A" w:rsidRDefault="00ED230A" w:rsidP="004662B9">
      <w:r>
        <w:lastRenderedPageBreak/>
        <w:t xml:space="preserve">6- Evrak sayısı fiziksel belgeye işlenir. Sonra yönetmeliğe uygun şekilde paraf ve ıslak imza işlemleri tamamlanır. Arşivlenmesi ve belgenin muhataba gönderilmesi işlemi yapılır. </w:t>
      </w:r>
    </w:p>
    <w:p w:rsidR="00ED230A" w:rsidRDefault="00ED230A" w:rsidP="004662B9">
      <w:r>
        <w:rPr>
          <w:noProof/>
          <w:lang w:eastAsia="tr-TR"/>
        </w:rPr>
        <w:drawing>
          <wp:inline distT="0" distB="0" distL="0" distR="0">
            <wp:extent cx="5181600" cy="283845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0A" w:rsidRDefault="00ED230A" w:rsidP="004662B9"/>
    <w:p w:rsidR="00ED230A" w:rsidRDefault="00ED230A" w:rsidP="004662B9">
      <w:r>
        <w:t xml:space="preserve">Not: Fiziksel olarak evrakın önce imzalanıp sonra yetkili tarafından sayısının alınması, alınan sayının elle yazılması ya da önce sayının alınıp </w:t>
      </w:r>
      <w:r w:rsidR="00B5590F">
        <w:t xml:space="preserve">belgeye işlenmesi sonra imzaya çıkarılması birimlerin </w:t>
      </w:r>
      <w:proofErr w:type="gramStart"/>
      <w:r w:rsidR="00B5590F">
        <w:t>inisiyatifindedir</w:t>
      </w:r>
      <w:proofErr w:type="gramEnd"/>
      <w:r w:rsidR="00B5590F">
        <w:t>.</w:t>
      </w:r>
    </w:p>
    <w:sectPr w:rsidR="00ED230A" w:rsidSect="004662B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4D5"/>
    <w:multiLevelType w:val="hybridMultilevel"/>
    <w:tmpl w:val="B2C4AB2A"/>
    <w:lvl w:ilvl="0" w:tplc="1D3E3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21D14"/>
    <w:multiLevelType w:val="hybridMultilevel"/>
    <w:tmpl w:val="354C227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99"/>
    <w:rsid w:val="004662B9"/>
    <w:rsid w:val="00871EE1"/>
    <w:rsid w:val="00970A99"/>
    <w:rsid w:val="00A16202"/>
    <w:rsid w:val="00B5590F"/>
    <w:rsid w:val="00E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83DD"/>
  <w15:chartTrackingRefBased/>
  <w15:docId w15:val="{C3E6C2C3-E8D8-451D-B38F-EE2D72D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62B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662B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162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bidb.igdir.edu.tr/duyuru/universite-ornek-sablonlarimiz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2021-02-17T09:58:00Z</dcterms:created>
  <dcterms:modified xsi:type="dcterms:W3CDTF">2021-02-17T10:09:00Z</dcterms:modified>
</cp:coreProperties>
</file>